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or Women</w:t>
      </w:r>
      <w:r w:rsidR="00A9467E" w:rsidRPr="00A9467E">
        <w:rPr>
          <w:rFonts w:ascii="Calibri body" w:eastAsiaTheme="majorEastAsia" w:hAnsi="Calibri body" w:cstheme="majorBidi" w:hint="eastAsia"/>
          <w:color w:val="FF0000"/>
          <w:spacing w:val="-10"/>
          <w:sz w:val="42"/>
          <w:szCs w:val="56"/>
          <w:lang w:val="en-GB"/>
        </w:rPr>
        <w:t>’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”</w:t>
      </w:r>
      <w:r w:rsidR="001E6957" w:rsidRPr="00F67D82">
        <w:rPr>
          <w:rStyle w:val="EndnoteReference"/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3E4754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Croatia</w:t>
      </w:r>
    </w:p>
    <w:p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:rsidR="00A83F8A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:rsidR="00A9467E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:rsidR="00A83F8A" w:rsidRPr="00F67D82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077B96" w:rsidRDefault="00854E61" w:rsidP="00E574DE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>On December 01</w:t>
      </w:r>
      <w:r w:rsidR="00AD3DCC">
        <w:rPr>
          <w:rFonts w:ascii="Calibri body" w:hAnsi="Calibri body" w:cs="Open Sans"/>
          <w:color w:val="000000"/>
          <w:lang w:val="en-GB"/>
        </w:rPr>
        <w:t>, 2023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="00077B96"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 w:rsidR="00077B96">
        <w:rPr>
          <w:rFonts w:ascii="Calibri body" w:hAnsi="Calibri body" w:cs="Open Sans"/>
          <w:color w:val="000000"/>
          <w:lang w:val="en-GB"/>
        </w:rPr>
        <w:t xml:space="preserve"> launched an</w:t>
      </w:r>
      <w:r w:rsidR="00077B96"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open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regional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call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for proposals </w:t>
      </w:r>
      <w:r w:rsidR="001728EC" w:rsidRPr="00F67D82">
        <w:rPr>
          <w:rFonts w:ascii="Calibri body" w:hAnsi="Calibri body" w:cs="Open Sans"/>
          <w:color w:val="000000"/>
          <w:lang w:val="en-GB"/>
        </w:rPr>
        <w:t>“</w:t>
      </w:r>
      <w:r w:rsidR="00A9467E" w:rsidRP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 w:rsidR="00077B96"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3E4754">
        <w:rPr>
          <w:rFonts w:ascii="Calibri body" w:hAnsi="Calibri body" w:cs="Open Sans"/>
          <w:color w:val="000000"/>
          <w:lang w:val="en-GB"/>
        </w:rPr>
        <w:t>Croatia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r:id="rId7" w:history="1">
        <w:r w:rsidR="00A9467E" w:rsidRPr="00AD3DCC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086A8D" w:rsidRPr="00E574DE" w:rsidRDefault="00424161" w:rsidP="00E574DE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NHC received </w:t>
      </w:r>
      <w:r w:rsidR="003E4754">
        <w:rPr>
          <w:rFonts w:ascii="Calibri body" w:hAnsi="Calibri body" w:cs="Open Sans"/>
          <w:color w:val="000000"/>
          <w:lang w:val="en-GB"/>
        </w:rPr>
        <w:t>10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="00077B96">
        <w:rPr>
          <w:rFonts w:ascii="Calibri body" w:hAnsi="Calibri body" w:cs="Open Sans"/>
          <w:color w:val="000000"/>
          <w:lang w:val="en-GB"/>
        </w:rPr>
        <w:t>applications for this C</w:t>
      </w:r>
      <w:r w:rsidR="001728EC" w:rsidRPr="00F67D82">
        <w:rPr>
          <w:rFonts w:ascii="Calibri body" w:hAnsi="Calibri body" w:cs="Open Sans"/>
          <w:color w:val="000000"/>
          <w:lang w:val="en-GB"/>
        </w:rPr>
        <w:t>all</w:t>
      </w:r>
      <w:r w:rsidR="00866473" w:rsidRPr="00F67D82">
        <w:rPr>
          <w:rFonts w:ascii="Calibri body" w:hAnsi="Calibri body" w:cs="Open Sans"/>
          <w:color w:val="000000"/>
          <w:lang w:val="en-GB"/>
        </w:rPr>
        <w:t>.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  </w:t>
      </w:r>
      <w:r w:rsidR="00866473" w:rsidRPr="00F67D82">
        <w:rPr>
          <w:rFonts w:ascii="Calibri body" w:hAnsi="Calibri body" w:cs="Open Sans"/>
          <w:color w:val="000000"/>
          <w:lang w:val="en-GB"/>
        </w:rPr>
        <w:t>The designated evaluation committee recommended</w:t>
      </w:r>
      <w:r w:rsidR="00DC6CF6">
        <w:rPr>
          <w:rFonts w:ascii="Calibri body" w:hAnsi="Calibri body" w:cs="Open Sans"/>
          <w:color w:val="000000"/>
          <w:lang w:val="en-GB"/>
        </w:rPr>
        <w:t xml:space="preserve"> that </w:t>
      </w:r>
      <w:proofErr w:type="spellStart"/>
      <w:r w:rsidR="003710B8">
        <w:rPr>
          <w:rFonts w:ascii="Calibri body" w:hAnsi="Calibri body" w:cs="Open Sans"/>
          <w:color w:val="000000"/>
          <w:lang w:val="en-GB"/>
        </w:rPr>
        <w:t>Centar</w:t>
      </w:r>
      <w:proofErr w:type="spellEnd"/>
      <w:r w:rsid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>
        <w:rPr>
          <w:rFonts w:ascii="Calibri body" w:hAnsi="Calibri body" w:cs="Open Sans"/>
          <w:color w:val="000000"/>
          <w:lang w:val="en-GB"/>
        </w:rPr>
        <w:t>za</w:t>
      </w:r>
      <w:proofErr w:type="spellEnd"/>
      <w:r w:rsid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>
        <w:rPr>
          <w:rFonts w:ascii="Calibri body" w:hAnsi="Calibri body" w:cs="Open Sans"/>
          <w:color w:val="000000"/>
          <w:lang w:val="en-GB"/>
        </w:rPr>
        <w:t>razvoj</w:t>
      </w:r>
      <w:proofErr w:type="spellEnd"/>
      <w:r w:rsid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>
        <w:rPr>
          <w:rFonts w:ascii="Calibri body" w:hAnsi="Calibri body" w:cs="Open Sans"/>
          <w:color w:val="000000"/>
          <w:lang w:val="en-GB"/>
        </w:rPr>
        <w:t>vrijedosti</w:t>
      </w:r>
      <w:proofErr w:type="spellEnd"/>
      <w:r w:rsidR="003710B8">
        <w:rPr>
          <w:rFonts w:ascii="Calibri body" w:hAnsi="Calibri body" w:cs="Open Sans"/>
          <w:color w:val="000000"/>
          <w:lang w:val="en-GB"/>
        </w:rPr>
        <w:t xml:space="preserve">;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Centar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za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žene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žrtve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rata </w:t>
      </w:r>
      <w:r w:rsidR="003710B8">
        <w:rPr>
          <w:rFonts w:ascii="Calibri body" w:hAnsi="Calibri body" w:cs="Open Sans"/>
          <w:color w:val="000000"/>
          <w:lang w:val="en-GB"/>
        </w:rPr>
        <w:t>–</w:t>
      </w:r>
      <w:r w:rsidR="003710B8" w:rsidRPr="003710B8">
        <w:rPr>
          <w:rFonts w:ascii="Calibri body" w:hAnsi="Calibri body" w:cs="Open Sans"/>
          <w:color w:val="000000"/>
          <w:lang w:val="en-GB"/>
        </w:rPr>
        <w:t xml:space="preserve"> ROSA</w:t>
      </w:r>
      <w:r w:rsidR="003710B8">
        <w:rPr>
          <w:rFonts w:ascii="Calibri body" w:hAnsi="Calibri body" w:cs="Open Sans"/>
          <w:color w:val="000000"/>
          <w:lang w:val="en-GB"/>
        </w:rPr>
        <w:t xml:space="preserve">;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Brodsko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ekološko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društvo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>-BED</w:t>
      </w:r>
      <w:r w:rsidR="003710B8">
        <w:rPr>
          <w:rFonts w:ascii="Calibri body" w:hAnsi="Calibri body" w:cs="Open Sans"/>
          <w:color w:val="000000"/>
          <w:lang w:val="en-GB"/>
        </w:rPr>
        <w:t xml:space="preserve">; </w:t>
      </w:r>
      <w:r w:rsidR="003710B8" w:rsidRPr="003710B8">
        <w:rPr>
          <w:rFonts w:ascii="Calibri body" w:hAnsi="Calibri body" w:cs="Open Sans"/>
          <w:color w:val="000000"/>
          <w:lang w:val="en-GB"/>
        </w:rPr>
        <w:t xml:space="preserve">SOS Rijeka -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centar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za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nenasilje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i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ljudska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prava</w:t>
      </w:r>
      <w:proofErr w:type="spellEnd"/>
      <w:r w:rsidR="003710B8">
        <w:rPr>
          <w:rFonts w:ascii="Calibri body" w:hAnsi="Calibri body" w:cs="Open Sans"/>
          <w:color w:val="000000"/>
          <w:lang w:val="en-GB"/>
        </w:rPr>
        <w:t xml:space="preserve">;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Centar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za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mir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,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nenasilje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i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ljudska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prava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r w:rsidR="003710B8">
        <w:rPr>
          <w:rFonts w:ascii="Calibri body" w:hAnsi="Calibri body" w:cs="Open Sans"/>
          <w:color w:val="000000"/>
          <w:lang w:val="en-GB"/>
        </w:rPr>
        <w:t>–</w:t>
      </w:r>
      <w:r w:rsidR="003710B8" w:rsidRPr="003710B8">
        <w:rPr>
          <w:rFonts w:ascii="Calibri body" w:hAnsi="Calibri body" w:cs="Open Sans"/>
          <w:color w:val="000000"/>
          <w:lang w:val="en-GB"/>
        </w:rPr>
        <w:t xml:space="preserve"> Osijek</w:t>
      </w:r>
      <w:r w:rsidR="003710B8">
        <w:rPr>
          <w:rFonts w:ascii="Calibri body" w:hAnsi="Calibri body" w:cs="Open Sans"/>
          <w:color w:val="000000"/>
          <w:lang w:val="en-GB"/>
        </w:rPr>
        <w:t xml:space="preserve">;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Udruga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za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ljudska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prava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i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građansku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participaciju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PaRiter</w:t>
      </w:r>
      <w:proofErr w:type="spellEnd"/>
      <w:r w:rsidR="003710B8">
        <w:rPr>
          <w:rFonts w:ascii="Calibri body" w:hAnsi="Calibri body" w:cs="Open Sans"/>
          <w:color w:val="000000"/>
          <w:lang w:val="en-GB"/>
        </w:rPr>
        <w:t xml:space="preserve">;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Centar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za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demokraciju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i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pravo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Miko</w:t>
      </w:r>
      <w:proofErr w:type="spellEnd"/>
      <w:r w:rsidR="003710B8" w:rsidRPr="003710B8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3710B8" w:rsidRPr="003710B8">
        <w:rPr>
          <w:rFonts w:ascii="Calibri body" w:hAnsi="Calibri body" w:cs="Open Sans"/>
          <w:color w:val="000000"/>
          <w:lang w:val="en-GB"/>
        </w:rPr>
        <w:t>Tripalo</w:t>
      </w:r>
      <w:bookmarkStart w:id="0" w:name="_GoBack"/>
      <w:bookmarkEnd w:id="0"/>
      <w:proofErr w:type="spellEnd"/>
      <w:r w:rsidR="00DC6CF6">
        <w:rPr>
          <w:rFonts w:ascii="Calibri body" w:hAnsi="Calibri body" w:cs="Open Sans"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>to be awarded requested grants for implementation of their proposed project</w:t>
      </w:r>
      <w:r w:rsidR="00086A8D" w:rsidRPr="00F67D82">
        <w:rPr>
          <w:rFonts w:ascii="Calibri body" w:hAnsi="Calibri body" w:cs="Open Sans"/>
          <w:color w:val="000000"/>
          <w:lang w:val="en-GB"/>
        </w:rPr>
        <w:t>.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All </w:t>
      </w:r>
      <w:r w:rsidR="00A9467E">
        <w:rPr>
          <w:rFonts w:ascii="Calibri body" w:hAnsi="Calibri body" w:cs="Open Sans"/>
          <w:color w:val="000000"/>
          <w:lang w:val="en-GB"/>
        </w:rPr>
        <w:t xml:space="preserve">applicants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have been informed about the evaluation results </w:t>
      </w:r>
      <w:r w:rsidR="000F3AD9" w:rsidRPr="00F67D82">
        <w:rPr>
          <w:rFonts w:ascii="Calibri body" w:hAnsi="Calibri body" w:cs="Open Sans"/>
          <w:color w:val="000000"/>
          <w:lang w:val="en-GB"/>
        </w:rPr>
        <w:t>on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their proposal</w:t>
      </w:r>
      <w:r w:rsidR="000F3AD9" w:rsidRPr="00F67D82">
        <w:rPr>
          <w:rFonts w:ascii="Calibri body" w:hAnsi="Calibri body" w:cs="Open Sans"/>
          <w:color w:val="000000"/>
          <w:lang w:val="en-GB"/>
        </w:rPr>
        <w:t>s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for </w:t>
      </w:r>
      <w:r w:rsidRPr="00F67D82">
        <w:rPr>
          <w:rFonts w:ascii="Calibri body" w:hAnsi="Calibri body" w:cs="Open Sans"/>
          <w:color w:val="000000"/>
          <w:lang w:val="en-GB"/>
        </w:rPr>
        <w:t>this Call</w:t>
      </w:r>
      <w:r w:rsidR="00866473" w:rsidRPr="00F67D82">
        <w:rPr>
          <w:rFonts w:ascii="Calibri body" w:hAnsi="Calibri body" w:cs="Open Sans"/>
          <w:color w:val="000000"/>
          <w:lang w:val="en-GB"/>
        </w:rPr>
        <w:t>.</w:t>
      </w:r>
    </w:p>
    <w:p w:rsidR="00086A8D" w:rsidRPr="00F67D82" w:rsidRDefault="00086A8D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of the </w:t>
      </w:r>
      <w:hyperlink r:id="rId8" w:history="1">
        <w:r w:rsidR="00866473" w:rsidRPr="00F67D82">
          <w:rPr>
            <w:rStyle w:val="Hyperlink"/>
            <w:rFonts w:ascii="Calibri body" w:hAnsi="Calibri body" w:cs="Open Sans"/>
            <w:lang w:val="en-GB"/>
          </w:rPr>
          <w:t xml:space="preserve">Netherlands Helsinki </w:t>
        </w:r>
        <w:r w:rsidR="00866473" w:rsidRPr="00F67D82">
          <w:rPr>
            <w:rStyle w:val="Hyperlink"/>
            <w:rFonts w:ascii="Calibri body" w:hAnsi="Calibri body" w:cs="Open Sans"/>
            <w:lang w:val="en-GB"/>
          </w:rPr>
          <w:t>C</w:t>
        </w:r>
        <w:r w:rsidRPr="00F67D82">
          <w:rPr>
            <w:rStyle w:val="Hyperlink"/>
            <w:rFonts w:ascii="Calibri body" w:hAnsi="Calibri body" w:cs="Open Sans"/>
            <w:lang w:val="en-GB"/>
          </w:rPr>
          <w:t>ommittee</w:t>
        </w:r>
      </w:hyperlink>
      <w:r w:rsidRPr="00F67D82">
        <w:rPr>
          <w:rFonts w:ascii="Calibri body" w:hAnsi="Calibri body" w:cs="Open Sans"/>
          <w:color w:val="000000"/>
          <w:lang w:val="en-GB"/>
        </w:rPr>
        <w:t xml:space="preserve"> and </w:t>
      </w:r>
      <w:r w:rsidR="000A22A1" w:rsidRPr="00F67D82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="000A22A1" w:rsidRPr="00377308">
        <w:rPr>
          <w:rFonts w:ascii="Calibri body" w:hAnsi="Calibri body" w:cs="Open Sans"/>
          <w:color w:val="000000"/>
          <w:lang w:val="en-GB"/>
        </w:rPr>
        <w:t xml:space="preserve">: </w:t>
      </w:r>
      <w:hyperlink r:id="rId9" w:history="1">
        <w:r w:rsidR="00AD3DCC" w:rsidRPr="00377308">
          <w:rPr>
            <w:rStyle w:val="Hyperlink"/>
            <w:rFonts w:ascii="Calibri body" w:hAnsi="Calibri body" w:cs="Open Sans"/>
            <w:lang w:val="en-GB"/>
          </w:rPr>
          <w:t>X</w:t>
        </w:r>
      </w:hyperlink>
      <w:r w:rsidR="000A22A1" w:rsidRPr="00377308">
        <w:rPr>
          <w:rFonts w:ascii="Calibri body" w:hAnsi="Calibri body" w:cs="Open Sans"/>
          <w:color w:val="000000"/>
          <w:lang w:val="en-GB"/>
        </w:rPr>
        <w:t>,</w:t>
      </w:r>
      <w:r w:rsidR="000A22A1" w:rsidRPr="00F67D82">
        <w:rPr>
          <w:rFonts w:ascii="Calibri body" w:hAnsi="Calibri body" w:cs="Open Sans"/>
          <w:color w:val="000000"/>
          <w:lang w:val="en-GB"/>
        </w:rPr>
        <w:t xml:space="preserve"> </w:t>
      </w:r>
      <w:hyperlink r:id="rId10" w:history="1">
        <w:r w:rsidR="000A22A1" w:rsidRPr="00F67D82">
          <w:rPr>
            <w:rStyle w:val="Hyperlink"/>
            <w:rFonts w:ascii="Calibri body" w:hAnsi="Calibri body" w:cs="Open Sans"/>
            <w:lang w:val="en-GB"/>
          </w:rPr>
          <w:t>Facebook</w:t>
        </w:r>
      </w:hyperlink>
      <w:r w:rsidR="000A22A1" w:rsidRPr="00F67D82">
        <w:rPr>
          <w:rFonts w:ascii="Calibri body" w:hAnsi="Calibri body" w:cs="Open Sans"/>
          <w:color w:val="000000"/>
          <w:lang w:val="en-GB"/>
        </w:rPr>
        <w:t xml:space="preserve">, </w:t>
      </w:r>
      <w:hyperlink r:id="rId11" w:history="1">
        <w:r w:rsidR="000A22A1" w:rsidRPr="00F67D82">
          <w:rPr>
            <w:rStyle w:val="Hyperlink"/>
            <w:rFonts w:ascii="Calibri body" w:hAnsi="Calibri body" w:cs="Open Sans"/>
            <w:lang w:val="en-GB"/>
          </w:rPr>
          <w:t>LinkedIn</w:t>
        </w:r>
      </w:hyperlink>
      <w:r w:rsidR="000A22A1" w:rsidRPr="00F67D82">
        <w:rPr>
          <w:rFonts w:ascii="Calibri body" w:hAnsi="Calibri body" w:cs="Open Sans"/>
          <w:color w:val="000000"/>
          <w:lang w:val="en-GB"/>
        </w:rPr>
        <w:t xml:space="preserve">. </w:t>
      </w: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:rsidR="001728EC" w:rsidRPr="00F67D82" w:rsidRDefault="00E7149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:rsidR="001728EC" w:rsidRPr="00F67D82" w:rsidRDefault="003E4754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132" w:type="dxa"/>
          </w:tcPr>
          <w:p w:rsidR="001728EC" w:rsidRPr="00F67D82" w:rsidRDefault="00AB1CC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 xml:space="preserve">149,048.8 EUR </w:t>
            </w:r>
          </w:p>
        </w:tc>
      </w:tr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:rsidR="001728EC" w:rsidRPr="00F67D82" w:rsidRDefault="003E4754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</w:t>
            </w:r>
          </w:p>
        </w:tc>
        <w:tc>
          <w:tcPr>
            <w:tcW w:w="3132" w:type="dxa"/>
          </w:tcPr>
          <w:p w:rsidR="001728EC" w:rsidRPr="00F67D82" w:rsidRDefault="00AB1CC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149,048.8 EUR</w:t>
            </w:r>
          </w:p>
        </w:tc>
      </w:tr>
      <w:tr w:rsidR="001728EC" w:rsidRPr="00F67D82" w:rsidTr="001728EC">
        <w:tc>
          <w:tcPr>
            <w:tcW w:w="3132" w:type="dxa"/>
          </w:tcPr>
          <w:p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:rsidR="001728EC" w:rsidRPr="00F67D82" w:rsidRDefault="003E4754" w:rsidP="00510DB8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7</w:t>
            </w:r>
          </w:p>
        </w:tc>
        <w:tc>
          <w:tcPr>
            <w:tcW w:w="3132" w:type="dxa"/>
          </w:tcPr>
          <w:p w:rsidR="001728EC" w:rsidRPr="00510DB8" w:rsidRDefault="003E4754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104,838.8</w:t>
            </w:r>
            <w:r w:rsidR="00510DB8">
              <w:rPr>
                <w:rFonts w:ascii="Calibri body" w:hAnsi="Calibri body" w:cs="Open Sans"/>
                <w:b/>
                <w:color w:val="000000"/>
                <w:lang w:val="en-GB"/>
              </w:rPr>
              <w:t xml:space="preserve"> </w:t>
            </w:r>
            <w:r w:rsidR="00510DB8" w:rsidRPr="00510DB8">
              <w:rPr>
                <w:rFonts w:ascii="Calibri body" w:hAnsi="Calibri body" w:cs="Open Sans"/>
                <w:color w:val="000000"/>
                <w:lang w:val="en-GB"/>
              </w:rPr>
              <w:t xml:space="preserve">EUR </w:t>
            </w:r>
          </w:p>
        </w:tc>
      </w:tr>
    </w:tbl>
    <w:p w:rsidR="00E574DE" w:rsidRDefault="00E574DE">
      <w:pPr>
        <w:rPr>
          <w:rFonts w:ascii="Calibri body" w:hAnsi="Calibri body" w:cs="Open Sans"/>
          <w:b/>
          <w:bCs/>
          <w:lang w:val="en-GB"/>
        </w:rPr>
      </w:pPr>
    </w:p>
    <w:p w:rsidR="00714C51" w:rsidRPr="00F67D82" w:rsidRDefault="00086A8D">
      <w:pPr>
        <w:rPr>
          <w:rFonts w:ascii="Calibri body" w:hAnsi="Calibri body" w:cs="Open Sans"/>
          <w:b/>
          <w:bCs/>
          <w:lang w:val="en-GB"/>
        </w:rPr>
      </w:pPr>
      <w:r w:rsidRPr="00F67D82">
        <w:rPr>
          <w:rFonts w:ascii="Calibri body" w:hAnsi="Calibri body" w:cs="Open Sans"/>
          <w:b/>
          <w:bCs/>
          <w:lang w:val="en-GB"/>
        </w:rPr>
        <w:t>List of selected proposals</w:t>
      </w:r>
    </w:p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490"/>
        <w:gridCol w:w="3694"/>
        <w:gridCol w:w="4268"/>
        <w:gridCol w:w="1779"/>
      </w:tblGrid>
      <w:tr w:rsidR="009F6E1F" w:rsidRPr="00F67D82" w:rsidTr="00017889">
        <w:trPr>
          <w:trHeight w:val="87"/>
        </w:trPr>
        <w:tc>
          <w:tcPr>
            <w:tcW w:w="490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694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268" w:type="dxa"/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w:rsidR="004230B3" w:rsidRPr="00F67D82" w:rsidTr="00017889">
        <w:trPr>
          <w:trHeight w:val="442"/>
        </w:trPr>
        <w:tc>
          <w:tcPr>
            <w:tcW w:w="490" w:type="dxa"/>
          </w:tcPr>
          <w:p w:rsidR="004230B3" w:rsidRPr="00F67D82" w:rsidRDefault="004230B3" w:rsidP="004230B3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B3" w:rsidRPr="004230B3" w:rsidRDefault="004230B3" w:rsidP="004230B3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Centar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za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razvoj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vrijedosti</w:t>
            </w:r>
            <w:proofErr w:type="spellEnd"/>
          </w:p>
        </w:tc>
        <w:tc>
          <w:tcPr>
            <w:tcW w:w="4268" w:type="dxa"/>
          </w:tcPr>
          <w:p w:rsidR="004230B3" w:rsidRPr="009F6E1F" w:rsidRDefault="004230B3" w:rsidP="004230B3">
            <w:pPr>
              <w:rPr>
                <w:sz w:val="20"/>
                <w:szCs w:val="20"/>
              </w:rPr>
            </w:pPr>
            <w:r w:rsidRPr="004230B3">
              <w:rPr>
                <w:sz w:val="20"/>
                <w:szCs w:val="20"/>
              </w:rPr>
              <w:t>Equality without discriminat</w:t>
            </w:r>
            <w:r w:rsidR="00963309">
              <w:rPr>
                <w:sz w:val="20"/>
                <w:szCs w:val="20"/>
              </w:rPr>
              <w:t>ion for women with disabilities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B3" w:rsidRDefault="004230B3" w:rsidP="004230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14,998.82 </w:t>
            </w:r>
          </w:p>
        </w:tc>
      </w:tr>
      <w:tr w:rsidR="004230B3" w:rsidRPr="00F67D82" w:rsidTr="00017889">
        <w:trPr>
          <w:trHeight w:val="660"/>
        </w:trPr>
        <w:tc>
          <w:tcPr>
            <w:tcW w:w="490" w:type="dxa"/>
          </w:tcPr>
          <w:p w:rsidR="004230B3" w:rsidRPr="00AD3DCC" w:rsidRDefault="004230B3" w:rsidP="004230B3">
            <w:pPr>
              <w:rPr>
                <w:rFonts w:ascii="Calibri body" w:hAnsi="Calibri body" w:cs="Open Sans"/>
                <w:color w:val="000000"/>
              </w:rPr>
            </w:pPr>
            <w:r>
              <w:rPr>
                <w:rFonts w:ascii="Calibri body" w:hAnsi="Calibri body" w:cs="Open Sans"/>
                <w:color w:val="000000"/>
              </w:rPr>
              <w:t>2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B3" w:rsidRPr="004230B3" w:rsidRDefault="004230B3" w:rsidP="004230B3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Centar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za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žene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žrtve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rata - ROSA</w:t>
            </w:r>
          </w:p>
        </w:tc>
        <w:tc>
          <w:tcPr>
            <w:tcW w:w="4268" w:type="dxa"/>
          </w:tcPr>
          <w:p w:rsidR="004230B3" w:rsidRPr="00245E08" w:rsidRDefault="004230B3" w:rsidP="004230B3">
            <w:pPr>
              <w:rPr>
                <w:sz w:val="20"/>
                <w:szCs w:val="20"/>
              </w:rPr>
            </w:pPr>
            <w:r w:rsidRPr="004230B3">
              <w:rPr>
                <w:sz w:val="20"/>
                <w:szCs w:val="20"/>
              </w:rPr>
              <w:t>Monitoring and advocacy to identify different forms of violence against refugee and migrant women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B3" w:rsidRDefault="004230B3" w:rsidP="004230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15,000.0 </w:t>
            </w:r>
          </w:p>
        </w:tc>
      </w:tr>
      <w:tr w:rsidR="004230B3" w:rsidRPr="00F67D82" w:rsidTr="00017889">
        <w:trPr>
          <w:trHeight w:val="244"/>
        </w:trPr>
        <w:tc>
          <w:tcPr>
            <w:tcW w:w="490" w:type="dxa"/>
          </w:tcPr>
          <w:p w:rsidR="004230B3" w:rsidRPr="00F67D82" w:rsidRDefault="004230B3" w:rsidP="004230B3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B3" w:rsidRPr="004230B3" w:rsidRDefault="004230B3" w:rsidP="004230B3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Brodsko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ekološko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društvo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>-BED</w:t>
            </w:r>
          </w:p>
        </w:tc>
        <w:tc>
          <w:tcPr>
            <w:tcW w:w="4268" w:type="dxa"/>
          </w:tcPr>
          <w:p w:rsidR="004230B3" w:rsidRPr="00792CF6" w:rsidRDefault="00963309" w:rsidP="004230B3">
            <w:pPr>
              <w:rPr>
                <w:sz w:val="20"/>
                <w:szCs w:val="20"/>
              </w:rPr>
            </w:pPr>
            <w:r w:rsidRPr="00963309">
              <w:rPr>
                <w:sz w:val="20"/>
                <w:szCs w:val="20"/>
              </w:rPr>
              <w:t>People for nature, nature for people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B3" w:rsidRDefault="004230B3" w:rsidP="004230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14,980.0 </w:t>
            </w:r>
          </w:p>
        </w:tc>
      </w:tr>
      <w:tr w:rsidR="004230B3" w:rsidRPr="00F67D82" w:rsidTr="00017889">
        <w:trPr>
          <w:trHeight w:val="488"/>
        </w:trPr>
        <w:tc>
          <w:tcPr>
            <w:tcW w:w="490" w:type="dxa"/>
          </w:tcPr>
          <w:p w:rsidR="004230B3" w:rsidRPr="00F67D82" w:rsidRDefault="004230B3" w:rsidP="004230B3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4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B3" w:rsidRPr="004230B3" w:rsidRDefault="004230B3" w:rsidP="004230B3">
            <w:pPr>
              <w:rPr>
                <w:rFonts w:ascii="Calibri" w:hAnsi="Calibri" w:cs="Calibri"/>
                <w:color w:val="000000"/>
                <w:szCs w:val="20"/>
              </w:rPr>
            </w:pPr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SOS Rijeka -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centar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za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nenasilje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i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ljudska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prava</w:t>
            </w:r>
            <w:proofErr w:type="spellEnd"/>
          </w:p>
        </w:tc>
        <w:tc>
          <w:tcPr>
            <w:tcW w:w="4268" w:type="dxa"/>
          </w:tcPr>
          <w:p w:rsidR="004230B3" w:rsidRPr="009F6E1F" w:rsidRDefault="00963309" w:rsidP="004230B3">
            <w:pPr>
              <w:rPr>
                <w:sz w:val="20"/>
                <w:szCs w:val="20"/>
              </w:rPr>
            </w:pPr>
            <w:r w:rsidRPr="00963309">
              <w:rPr>
                <w:sz w:val="20"/>
                <w:szCs w:val="20"/>
              </w:rPr>
              <w:t>Advocating for change for victims of gender-based violence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B3" w:rsidRDefault="004230B3" w:rsidP="004230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15,000.0 </w:t>
            </w:r>
          </w:p>
        </w:tc>
      </w:tr>
      <w:tr w:rsidR="004230B3" w:rsidRPr="00F67D82" w:rsidTr="00017889">
        <w:trPr>
          <w:trHeight w:val="488"/>
        </w:trPr>
        <w:tc>
          <w:tcPr>
            <w:tcW w:w="490" w:type="dxa"/>
          </w:tcPr>
          <w:p w:rsidR="004230B3" w:rsidRPr="00F67D82" w:rsidRDefault="004230B3" w:rsidP="004230B3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5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B3" w:rsidRPr="004230B3" w:rsidRDefault="004230B3" w:rsidP="004230B3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Centar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za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mir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,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nenasilje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i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ljudska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prava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- Osijek</w:t>
            </w:r>
          </w:p>
        </w:tc>
        <w:tc>
          <w:tcPr>
            <w:tcW w:w="4268" w:type="dxa"/>
          </w:tcPr>
          <w:p w:rsidR="004230B3" w:rsidRPr="009F6E1F" w:rsidRDefault="00017889" w:rsidP="004230B3">
            <w:pPr>
              <w:rPr>
                <w:sz w:val="20"/>
                <w:szCs w:val="20"/>
              </w:rPr>
            </w:pPr>
            <w:r w:rsidRPr="00017889">
              <w:rPr>
                <w:sz w:val="20"/>
                <w:szCs w:val="20"/>
              </w:rPr>
              <w:t>Development of the methodology for monitoring court processes for corrupt criminal offences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B3" w:rsidRDefault="004230B3" w:rsidP="004230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15,000.0 </w:t>
            </w:r>
          </w:p>
        </w:tc>
      </w:tr>
      <w:tr w:rsidR="004230B3" w:rsidRPr="00F67D82" w:rsidTr="00017889">
        <w:trPr>
          <w:trHeight w:val="479"/>
        </w:trPr>
        <w:tc>
          <w:tcPr>
            <w:tcW w:w="490" w:type="dxa"/>
          </w:tcPr>
          <w:p w:rsidR="004230B3" w:rsidRPr="00F67D82" w:rsidRDefault="004230B3" w:rsidP="004230B3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6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B3" w:rsidRPr="004230B3" w:rsidRDefault="004230B3" w:rsidP="004230B3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Udruga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za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ljudska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prava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i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građansku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participaciju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PaRiter</w:t>
            </w:r>
            <w:proofErr w:type="spellEnd"/>
          </w:p>
        </w:tc>
        <w:tc>
          <w:tcPr>
            <w:tcW w:w="4268" w:type="dxa"/>
          </w:tcPr>
          <w:p w:rsidR="004230B3" w:rsidRPr="009F6E1F" w:rsidRDefault="00017889" w:rsidP="004230B3">
            <w:pPr>
              <w:rPr>
                <w:sz w:val="20"/>
                <w:szCs w:val="20"/>
              </w:rPr>
            </w:pPr>
            <w:r w:rsidRPr="00017889">
              <w:rPr>
                <w:sz w:val="20"/>
                <w:szCs w:val="20"/>
              </w:rPr>
              <w:t>Monitoring of women's rights in the public health system (acronym: MO-ŽE-PRAVA!).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B3" w:rsidRDefault="004230B3" w:rsidP="004230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15,000.0 </w:t>
            </w:r>
          </w:p>
        </w:tc>
      </w:tr>
      <w:tr w:rsidR="004230B3" w:rsidRPr="00F67D82" w:rsidTr="00017889">
        <w:trPr>
          <w:trHeight w:val="488"/>
        </w:trPr>
        <w:tc>
          <w:tcPr>
            <w:tcW w:w="490" w:type="dxa"/>
          </w:tcPr>
          <w:p w:rsidR="004230B3" w:rsidRDefault="004230B3" w:rsidP="004230B3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7</w:t>
            </w:r>
          </w:p>
        </w:tc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B3" w:rsidRPr="004230B3" w:rsidRDefault="004230B3" w:rsidP="004230B3">
            <w:pPr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Centar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za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demokraciju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i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pravo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Miko</w:t>
            </w:r>
            <w:proofErr w:type="spellEnd"/>
            <w:r w:rsidRPr="004230B3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4230B3">
              <w:rPr>
                <w:rFonts w:ascii="Calibri" w:hAnsi="Calibri" w:cs="Calibri"/>
                <w:color w:val="000000"/>
                <w:szCs w:val="20"/>
              </w:rPr>
              <w:t>Tripalo</w:t>
            </w:r>
            <w:proofErr w:type="spellEnd"/>
          </w:p>
        </w:tc>
        <w:tc>
          <w:tcPr>
            <w:tcW w:w="4268" w:type="dxa"/>
          </w:tcPr>
          <w:p w:rsidR="004230B3" w:rsidRPr="009F6E1F" w:rsidRDefault="00017889" w:rsidP="004230B3">
            <w:pPr>
              <w:rPr>
                <w:sz w:val="20"/>
                <w:szCs w:val="20"/>
              </w:rPr>
            </w:pPr>
            <w:r w:rsidRPr="00017889">
              <w:rPr>
                <w:sz w:val="20"/>
                <w:szCs w:val="20"/>
              </w:rPr>
              <w:t>Empowering future generations to fight corruption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B3" w:rsidRDefault="004230B3" w:rsidP="004230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14,860.0 </w:t>
            </w:r>
          </w:p>
        </w:tc>
      </w:tr>
      <w:tr w:rsidR="004230B3" w:rsidRPr="00F67D82" w:rsidTr="00017889">
        <w:trPr>
          <w:trHeight w:val="225"/>
        </w:trPr>
        <w:tc>
          <w:tcPr>
            <w:tcW w:w="490" w:type="dxa"/>
          </w:tcPr>
          <w:p w:rsidR="004230B3" w:rsidRDefault="004230B3" w:rsidP="004230B3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</w:p>
        </w:tc>
        <w:tc>
          <w:tcPr>
            <w:tcW w:w="3694" w:type="dxa"/>
          </w:tcPr>
          <w:p w:rsidR="004230B3" w:rsidRPr="00F67D82" w:rsidRDefault="004230B3" w:rsidP="004230B3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  <w:r>
              <w:rPr>
                <w:rFonts w:ascii="Calibri body" w:hAnsi="Calibri body" w:cs="Open Sans"/>
                <w:b/>
                <w:color w:val="000000"/>
                <w:lang w:val="en-GB"/>
              </w:rPr>
              <w:t>Total</w:t>
            </w:r>
          </w:p>
        </w:tc>
        <w:tc>
          <w:tcPr>
            <w:tcW w:w="4268" w:type="dxa"/>
          </w:tcPr>
          <w:p w:rsidR="004230B3" w:rsidRPr="00727858" w:rsidRDefault="004230B3" w:rsidP="004230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0B3" w:rsidRDefault="004230B3" w:rsidP="004230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104,838.8</w:t>
            </w:r>
          </w:p>
        </w:tc>
      </w:tr>
    </w:tbl>
    <w:p w:rsidR="00086A8D" w:rsidRPr="00F67D82" w:rsidRDefault="00086A8D">
      <w:pPr>
        <w:rPr>
          <w:rFonts w:ascii="Calibri body" w:hAnsi="Calibri body" w:cs="Open Sans"/>
          <w:lang w:val="en-GB"/>
        </w:rPr>
      </w:pPr>
    </w:p>
    <w:sectPr w:rsidR="00086A8D" w:rsidRPr="00F67D82" w:rsidSect="00A9467E">
      <w:headerReference w:type="default" r:id="rId12"/>
      <w:pgSz w:w="12240" w:h="15840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3B" w:rsidRDefault="0026343B" w:rsidP="00086A8D">
      <w:pPr>
        <w:spacing w:after="0" w:line="240" w:lineRule="auto"/>
      </w:pPr>
      <w:r>
        <w:separator/>
      </w:r>
    </w:p>
  </w:endnote>
  <w:endnote w:type="continuationSeparator" w:id="0">
    <w:p w:rsidR="0026343B" w:rsidRDefault="0026343B" w:rsidP="00086A8D">
      <w:pPr>
        <w:spacing w:after="0" w:line="240" w:lineRule="auto"/>
      </w:pPr>
      <w:r>
        <w:continuationSeparator/>
      </w:r>
    </w:p>
  </w:endnote>
  <w:endnote w:id="1">
    <w:p w:rsidR="005E5866" w:rsidRDefault="005E5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3B" w:rsidRDefault="0026343B" w:rsidP="00086A8D">
      <w:pPr>
        <w:spacing w:after="0" w:line="240" w:lineRule="auto"/>
      </w:pPr>
      <w:r>
        <w:separator/>
      </w:r>
    </w:p>
  </w:footnote>
  <w:footnote w:type="continuationSeparator" w:id="0">
    <w:p w:rsidR="0026343B" w:rsidRDefault="0026343B" w:rsidP="000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FD1E11" wp14:editId="7F776A0F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32CB344" wp14:editId="04E60E40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BD58DD" wp14:editId="6306BED2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5866" w:rsidRPr="00086A8D" w:rsidRDefault="005E5866" w:rsidP="0008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C"/>
    <w:rsid w:val="00013159"/>
    <w:rsid w:val="00017889"/>
    <w:rsid w:val="00077B96"/>
    <w:rsid w:val="00086A8D"/>
    <w:rsid w:val="000A22A1"/>
    <w:rsid w:val="000F3AD9"/>
    <w:rsid w:val="001728EC"/>
    <w:rsid w:val="001E39A4"/>
    <w:rsid w:val="001E6957"/>
    <w:rsid w:val="00245E08"/>
    <w:rsid w:val="0026343B"/>
    <w:rsid w:val="003710B8"/>
    <w:rsid w:val="00377308"/>
    <w:rsid w:val="00393F8A"/>
    <w:rsid w:val="003A1A00"/>
    <w:rsid w:val="003E4754"/>
    <w:rsid w:val="0041621C"/>
    <w:rsid w:val="004230B3"/>
    <w:rsid w:val="00424161"/>
    <w:rsid w:val="00510DB8"/>
    <w:rsid w:val="00524A0F"/>
    <w:rsid w:val="005B3583"/>
    <w:rsid w:val="005E5866"/>
    <w:rsid w:val="006645D1"/>
    <w:rsid w:val="006A7CC1"/>
    <w:rsid w:val="006B6C04"/>
    <w:rsid w:val="00714C51"/>
    <w:rsid w:val="00727858"/>
    <w:rsid w:val="00792CF6"/>
    <w:rsid w:val="00854E61"/>
    <w:rsid w:val="00860D7E"/>
    <w:rsid w:val="00866473"/>
    <w:rsid w:val="00950D0B"/>
    <w:rsid w:val="00963309"/>
    <w:rsid w:val="009F6E1F"/>
    <w:rsid w:val="00A83F8A"/>
    <w:rsid w:val="00A9467E"/>
    <w:rsid w:val="00AB1CC9"/>
    <w:rsid w:val="00AD3DCC"/>
    <w:rsid w:val="00CB0B04"/>
    <w:rsid w:val="00DC6CF6"/>
    <w:rsid w:val="00DE0DBC"/>
    <w:rsid w:val="00E574DE"/>
    <w:rsid w:val="00E71499"/>
    <w:rsid w:val="00F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E92C"/>
  <w15:chartTrackingRefBased/>
  <w15:docId w15:val="{B504728D-14F0-4002-9F8F-6C53DD7C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c.nl/assets/uploads/2023/10/Call-for-Proposals_Description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c.nl/catalyst-of-change-supporting-a-vibrant-civil-society-in-europe/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posts/netherlands-helsinki-committee_catalysts-of-change-call-for-proposals-activity-7117449609353773056-Iwjy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facebook.com/photo/?fbid=700816945408825&amp;set=a.474760541347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.com/enablingNGOlaw/status/1722162043896148271?s=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Props1.xml><?xml version="1.0" encoding="utf-8"?>
<ds:datastoreItem xmlns:ds="http://schemas.openxmlformats.org/officeDocument/2006/customXml" ds:itemID="{DE65ECB6-C75D-47CC-A5C6-43AA202F2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5C05A-0653-4917-BF98-2F4D1A6A9751}"/>
</file>

<file path=customXml/itemProps3.xml><?xml version="1.0" encoding="utf-8"?>
<ds:datastoreItem xmlns:ds="http://schemas.openxmlformats.org/officeDocument/2006/customXml" ds:itemID="{008CD08F-D235-4C5F-80F2-6F4B647330DE}"/>
</file>

<file path=customXml/itemProps4.xml><?xml version="1.0" encoding="utf-8"?>
<ds:datastoreItem xmlns:ds="http://schemas.openxmlformats.org/officeDocument/2006/customXml" ds:itemID="{D8911BE6-68C2-49E7-88CA-06692D8FF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9</cp:revision>
  <cp:lastPrinted>2021-02-01T12:36:00Z</cp:lastPrinted>
  <dcterms:created xsi:type="dcterms:W3CDTF">2024-12-03T15:49:00Z</dcterms:created>
  <dcterms:modified xsi:type="dcterms:W3CDTF">2024-12-05T10:19:00Z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</Properties>
</file>